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6D" w:rsidRPr="006327ED" w:rsidRDefault="0032576D">
      <w:pPr>
        <w:pStyle w:val="a5"/>
      </w:pPr>
      <w:r w:rsidRPr="006327ED">
        <w:t>Инструкция</w:t>
      </w:r>
    </w:p>
    <w:p w:rsidR="0032576D" w:rsidRPr="006327ED" w:rsidRDefault="0032576D">
      <w:pPr>
        <w:tabs>
          <w:tab w:val="left" w:pos="3686"/>
        </w:tabs>
        <w:jc w:val="center"/>
        <w:rPr>
          <w:b/>
          <w:bCs/>
          <w:color w:val="000000"/>
          <w:spacing w:val="6"/>
        </w:rPr>
      </w:pPr>
      <w:r w:rsidRPr="006327ED">
        <w:rPr>
          <w:b/>
          <w:bCs/>
          <w:color w:val="000000"/>
          <w:spacing w:val="6"/>
        </w:rPr>
        <w:t>по применению средства родентицидного «Бромоцид-приманка»</w:t>
      </w:r>
    </w:p>
    <w:p w:rsidR="0032576D" w:rsidRPr="006327ED" w:rsidRDefault="0032576D"/>
    <w:p w:rsidR="0032576D" w:rsidRPr="006327ED" w:rsidRDefault="0032576D">
      <w:pPr>
        <w:jc w:val="center"/>
        <w:rPr>
          <w:b/>
          <w:bCs/>
          <w:color w:val="000000"/>
          <w:spacing w:val="-7"/>
        </w:rPr>
      </w:pPr>
      <w:r w:rsidRPr="006327ED">
        <w:rPr>
          <w:b/>
          <w:bCs/>
          <w:color w:val="000000"/>
          <w:spacing w:val="-7"/>
        </w:rPr>
        <w:t>1. Общие сведения</w:t>
      </w:r>
    </w:p>
    <w:p w:rsidR="00D66BFF" w:rsidRPr="006327ED" w:rsidRDefault="0032576D">
      <w:pPr>
        <w:jc w:val="both"/>
        <w:rPr>
          <w:color w:val="000000"/>
          <w:spacing w:val="-6"/>
          <w:sz w:val="19"/>
          <w:szCs w:val="19"/>
        </w:rPr>
      </w:pPr>
      <w:r w:rsidRPr="006327ED">
        <w:rPr>
          <w:color w:val="000000"/>
          <w:spacing w:val="-5"/>
          <w:sz w:val="19"/>
          <w:szCs w:val="19"/>
        </w:rPr>
        <w:t xml:space="preserve">1.1. </w:t>
      </w:r>
      <w:r w:rsidRPr="006327ED">
        <w:rPr>
          <w:color w:val="000000"/>
          <w:spacing w:val="-6"/>
          <w:sz w:val="19"/>
          <w:szCs w:val="19"/>
        </w:rPr>
        <w:t>Средство родентицидное «Бромоцид-приманка»</w:t>
      </w:r>
      <w:r w:rsidR="00D66BFF" w:rsidRPr="006327ED">
        <w:rPr>
          <w:color w:val="000000"/>
          <w:spacing w:val="-6"/>
          <w:sz w:val="19"/>
          <w:szCs w:val="19"/>
        </w:rPr>
        <w:t xml:space="preserve"> (</w:t>
      </w:r>
      <w:r w:rsidR="00E80F02">
        <w:rPr>
          <w:color w:val="000000"/>
          <w:spacing w:val="-6"/>
          <w:sz w:val="18"/>
          <w:szCs w:val="18"/>
        </w:rPr>
        <w:t xml:space="preserve">Bromocyd </w:t>
      </w:r>
      <w:r w:rsidR="008169E6" w:rsidRPr="0072741D">
        <w:rPr>
          <w:color w:val="000000"/>
          <w:spacing w:val="-6"/>
          <w:sz w:val="18"/>
          <w:szCs w:val="18"/>
        </w:rPr>
        <w:t>lenocinium</w:t>
      </w:r>
      <w:r w:rsidR="00D66BFF" w:rsidRPr="006327ED">
        <w:rPr>
          <w:color w:val="000000"/>
          <w:spacing w:val="-6"/>
          <w:sz w:val="19"/>
          <w:szCs w:val="19"/>
        </w:rPr>
        <w:t>).</w:t>
      </w:r>
    </w:p>
    <w:p w:rsidR="00D66BFF" w:rsidRPr="006327ED" w:rsidRDefault="00D66BFF">
      <w:pPr>
        <w:jc w:val="both"/>
        <w:rPr>
          <w:color w:val="000000"/>
          <w:spacing w:val="-6"/>
          <w:sz w:val="19"/>
          <w:szCs w:val="19"/>
        </w:rPr>
      </w:pPr>
      <w:r w:rsidRPr="006327ED">
        <w:rPr>
          <w:color w:val="000000"/>
          <w:spacing w:val="-6"/>
          <w:sz w:val="19"/>
          <w:szCs w:val="19"/>
        </w:rPr>
        <w:t xml:space="preserve">1.2. Содержание бромадиолона в средстве составляет 0,005%. Средство представляет собой цельное или дробленое зерно, окрашенное в красный цвет, с запахом подсолнечного масла и аттрактантов. </w:t>
      </w:r>
    </w:p>
    <w:p w:rsidR="00F54D75" w:rsidRDefault="00D66BFF" w:rsidP="006327ED">
      <w:pPr>
        <w:jc w:val="both"/>
        <w:rPr>
          <w:color w:val="000000"/>
          <w:spacing w:val="-6"/>
          <w:sz w:val="18"/>
          <w:szCs w:val="18"/>
        </w:rPr>
      </w:pPr>
      <w:r w:rsidRPr="006327ED">
        <w:rPr>
          <w:color w:val="000000"/>
          <w:spacing w:val="-6"/>
          <w:sz w:val="19"/>
          <w:szCs w:val="19"/>
        </w:rPr>
        <w:t xml:space="preserve">1.3. </w:t>
      </w:r>
      <w:r w:rsidR="00F54D75" w:rsidRPr="0072741D">
        <w:rPr>
          <w:color w:val="000000"/>
          <w:spacing w:val="-6"/>
          <w:sz w:val="18"/>
          <w:szCs w:val="18"/>
        </w:rPr>
        <w:t xml:space="preserve">Средство расфасовано по </w:t>
      </w:r>
      <w:smartTag w:uri="urn:schemas-microsoft-com:office:smarttags" w:element="metricconverter">
        <w:smartTagPr>
          <w:attr w:name="ProductID" w:val="10 кг"/>
        </w:smartTagPr>
        <w:r w:rsidR="00F54D75" w:rsidRPr="0072741D">
          <w:rPr>
            <w:color w:val="000000"/>
            <w:spacing w:val="-6"/>
            <w:sz w:val="18"/>
            <w:szCs w:val="18"/>
          </w:rPr>
          <w:t>10 кг</w:t>
        </w:r>
      </w:smartTag>
      <w:r w:rsidR="00F54D75" w:rsidRPr="0072741D">
        <w:rPr>
          <w:color w:val="000000"/>
          <w:spacing w:val="-6"/>
          <w:sz w:val="18"/>
          <w:szCs w:val="18"/>
        </w:rPr>
        <w:t xml:space="preserve"> в мешки полиэтиленовые, вложенные в трехслойные бумажные мешки.</w:t>
      </w:r>
    </w:p>
    <w:p w:rsidR="0032576D" w:rsidRPr="006327ED" w:rsidRDefault="00D66BFF" w:rsidP="006327ED">
      <w:pPr>
        <w:jc w:val="both"/>
        <w:rPr>
          <w:color w:val="000000"/>
          <w:spacing w:val="-3"/>
          <w:sz w:val="19"/>
          <w:szCs w:val="19"/>
        </w:rPr>
      </w:pPr>
      <w:r w:rsidRPr="006327ED">
        <w:rPr>
          <w:color w:val="000000"/>
          <w:spacing w:val="-6"/>
          <w:sz w:val="19"/>
          <w:szCs w:val="19"/>
        </w:rPr>
        <w:t xml:space="preserve">1.4. Хранят средство при температуре от </w:t>
      </w:r>
      <w:r w:rsidRPr="006327ED">
        <w:rPr>
          <w:color w:val="000000"/>
          <w:spacing w:val="-3"/>
          <w:sz w:val="19"/>
          <w:szCs w:val="19"/>
        </w:rPr>
        <w:t>-20</w:t>
      </w:r>
      <w:r w:rsidRPr="006327ED">
        <w:rPr>
          <w:color w:val="000000"/>
          <w:spacing w:val="-3"/>
          <w:sz w:val="19"/>
          <w:szCs w:val="19"/>
        </w:rPr>
        <w:sym w:font="Symbol" w:char="F0B0"/>
      </w:r>
      <w:r w:rsidRPr="006327ED">
        <w:rPr>
          <w:color w:val="000000"/>
          <w:spacing w:val="-3"/>
          <w:sz w:val="19"/>
          <w:szCs w:val="19"/>
        </w:rPr>
        <w:t xml:space="preserve"> С до +20</w:t>
      </w:r>
      <w:r w:rsidRPr="006327ED">
        <w:rPr>
          <w:color w:val="000000"/>
          <w:spacing w:val="-3"/>
          <w:sz w:val="19"/>
          <w:szCs w:val="19"/>
        </w:rPr>
        <w:sym w:font="Symbol" w:char="F0B0"/>
      </w:r>
      <w:r w:rsidRPr="006327ED">
        <w:rPr>
          <w:color w:val="000000"/>
          <w:spacing w:val="-3"/>
          <w:sz w:val="19"/>
          <w:szCs w:val="19"/>
        </w:rPr>
        <w:t xml:space="preserve"> С при относительной влажности воздуха до 80%.</w:t>
      </w:r>
      <w:r w:rsidR="007357A0" w:rsidRPr="006327ED">
        <w:rPr>
          <w:color w:val="000000"/>
          <w:spacing w:val="-3"/>
          <w:sz w:val="19"/>
          <w:szCs w:val="19"/>
        </w:rPr>
        <w:t xml:space="preserve"> Срок годности </w:t>
      </w:r>
      <w:r w:rsidR="007357A0" w:rsidRPr="006327ED">
        <w:rPr>
          <w:sz w:val="19"/>
          <w:szCs w:val="19"/>
        </w:rPr>
        <w:t>в нераспечатанной упаковке производителя</w:t>
      </w:r>
      <w:r w:rsidR="007357A0" w:rsidRPr="006327ED">
        <w:rPr>
          <w:color w:val="000000"/>
          <w:spacing w:val="-3"/>
          <w:sz w:val="19"/>
          <w:szCs w:val="19"/>
        </w:rPr>
        <w:t xml:space="preserve"> – 9 месяцев </w:t>
      </w:r>
      <w:r w:rsidR="007357A0" w:rsidRPr="006327ED">
        <w:rPr>
          <w:sz w:val="19"/>
          <w:szCs w:val="19"/>
        </w:rPr>
        <w:t>с даты изготовления продукции.</w:t>
      </w:r>
    </w:p>
    <w:p w:rsidR="006327ED" w:rsidRPr="006327ED" w:rsidRDefault="006327ED" w:rsidP="006327ED">
      <w:pPr>
        <w:jc w:val="both"/>
        <w:rPr>
          <w:color w:val="000000"/>
          <w:spacing w:val="-3"/>
          <w:sz w:val="19"/>
          <w:szCs w:val="19"/>
        </w:rPr>
      </w:pPr>
    </w:p>
    <w:p w:rsidR="0032576D" w:rsidRPr="006327ED" w:rsidRDefault="007131B2">
      <w:pPr>
        <w:jc w:val="center"/>
        <w:rPr>
          <w:b/>
          <w:bCs/>
          <w:color w:val="000000"/>
          <w:spacing w:val="-6"/>
          <w:sz w:val="19"/>
          <w:szCs w:val="19"/>
        </w:rPr>
      </w:pPr>
      <w:r w:rsidRPr="006327ED">
        <w:rPr>
          <w:b/>
          <w:bCs/>
          <w:color w:val="000000"/>
          <w:spacing w:val="-6"/>
          <w:sz w:val="19"/>
          <w:szCs w:val="19"/>
        </w:rPr>
        <w:t xml:space="preserve">2. Фармакологические </w:t>
      </w:r>
      <w:r w:rsidR="0032576D" w:rsidRPr="006327ED">
        <w:rPr>
          <w:b/>
          <w:bCs/>
          <w:color w:val="000000"/>
          <w:spacing w:val="-6"/>
          <w:sz w:val="19"/>
          <w:szCs w:val="19"/>
        </w:rPr>
        <w:t>свойства</w:t>
      </w:r>
    </w:p>
    <w:p w:rsidR="0032576D" w:rsidRPr="006327ED" w:rsidRDefault="0032576D">
      <w:pPr>
        <w:jc w:val="both"/>
        <w:rPr>
          <w:color w:val="000000"/>
          <w:spacing w:val="5"/>
          <w:sz w:val="19"/>
          <w:szCs w:val="19"/>
        </w:rPr>
      </w:pPr>
      <w:r w:rsidRPr="006327ED">
        <w:rPr>
          <w:color w:val="000000"/>
          <w:spacing w:val="-6"/>
          <w:sz w:val="19"/>
          <w:szCs w:val="19"/>
        </w:rPr>
        <w:t xml:space="preserve">2. </w:t>
      </w:r>
      <w:r w:rsidR="00F54D75">
        <w:rPr>
          <w:color w:val="000000"/>
          <w:spacing w:val="-6"/>
          <w:sz w:val="19"/>
          <w:szCs w:val="19"/>
        </w:rPr>
        <w:t>Фарма</w:t>
      </w:r>
      <w:r w:rsidR="005B222C" w:rsidRPr="006327ED">
        <w:rPr>
          <w:color w:val="000000"/>
          <w:spacing w:val="-6"/>
          <w:sz w:val="19"/>
          <w:szCs w:val="19"/>
        </w:rPr>
        <w:t>кологические</w:t>
      </w:r>
      <w:r w:rsidRPr="006327ED">
        <w:rPr>
          <w:color w:val="000000"/>
          <w:spacing w:val="-6"/>
          <w:sz w:val="19"/>
          <w:szCs w:val="19"/>
        </w:rPr>
        <w:t xml:space="preserve"> характеристики средства определяются свойствами действующего вещества –</w:t>
      </w:r>
      <w:r w:rsidRPr="006327ED">
        <w:rPr>
          <w:sz w:val="19"/>
          <w:szCs w:val="19"/>
        </w:rPr>
        <w:t xml:space="preserve"> </w:t>
      </w:r>
      <w:r w:rsidRPr="006327ED">
        <w:rPr>
          <w:color w:val="000000"/>
          <w:spacing w:val="-9"/>
          <w:sz w:val="19"/>
          <w:szCs w:val="19"/>
        </w:rPr>
        <w:t>бромадиолона</w:t>
      </w:r>
      <w:r w:rsidR="006F007A">
        <w:rPr>
          <w:color w:val="000000"/>
          <w:spacing w:val="6"/>
          <w:w w:val="86"/>
          <w:sz w:val="19"/>
          <w:szCs w:val="19"/>
        </w:rPr>
        <w:t xml:space="preserve">. </w:t>
      </w:r>
      <w:r w:rsidRPr="006327ED">
        <w:rPr>
          <w:color w:val="000000"/>
          <w:spacing w:val="-9"/>
          <w:sz w:val="19"/>
          <w:szCs w:val="19"/>
        </w:rPr>
        <w:t>Бромадиолон (антикоагулянт 2-го поколения) оказывает противосвертывающее действие на</w:t>
      </w:r>
      <w:r w:rsidRPr="006327ED">
        <w:rPr>
          <w:sz w:val="19"/>
          <w:szCs w:val="19"/>
        </w:rPr>
        <w:t xml:space="preserve"> </w:t>
      </w:r>
      <w:r w:rsidRPr="006327ED">
        <w:rPr>
          <w:color w:val="000000"/>
          <w:spacing w:val="-6"/>
          <w:sz w:val="19"/>
          <w:szCs w:val="19"/>
        </w:rPr>
        <w:t xml:space="preserve">кровь и изменяет проницаемость стенок кровеносных сосудов, в результате чего развивается кровоточивость, </w:t>
      </w:r>
      <w:r w:rsidRPr="006327ED">
        <w:rPr>
          <w:color w:val="000000"/>
          <w:spacing w:val="-3"/>
          <w:sz w:val="19"/>
          <w:szCs w:val="19"/>
        </w:rPr>
        <w:t>приводящая к гибели</w:t>
      </w:r>
      <w:r w:rsidR="00E848FA" w:rsidRPr="006327ED">
        <w:rPr>
          <w:color w:val="000000"/>
          <w:spacing w:val="-3"/>
          <w:sz w:val="19"/>
          <w:szCs w:val="19"/>
        </w:rPr>
        <w:t xml:space="preserve"> грызунов</w:t>
      </w:r>
      <w:r w:rsidRPr="006327ED">
        <w:rPr>
          <w:color w:val="000000"/>
          <w:spacing w:val="-3"/>
          <w:sz w:val="19"/>
          <w:szCs w:val="19"/>
        </w:rPr>
        <w:t xml:space="preserve"> на 3 -15 сутки. </w:t>
      </w:r>
      <w:r w:rsidRPr="006327ED">
        <w:rPr>
          <w:sz w:val="19"/>
          <w:szCs w:val="19"/>
        </w:rPr>
        <w:t xml:space="preserve">По параметрам острой токсичности </w:t>
      </w:r>
      <w:r w:rsidR="00023DEA" w:rsidRPr="006327ED">
        <w:rPr>
          <w:sz w:val="19"/>
          <w:szCs w:val="19"/>
        </w:rPr>
        <w:t xml:space="preserve">по ГОСТ 12.1.007-76 </w:t>
      </w:r>
      <w:r w:rsidRPr="006327ED">
        <w:rPr>
          <w:sz w:val="19"/>
          <w:szCs w:val="19"/>
        </w:rPr>
        <w:t xml:space="preserve">средство относится к </w:t>
      </w:r>
      <w:r w:rsidRPr="006327ED">
        <w:rPr>
          <w:sz w:val="19"/>
          <w:szCs w:val="19"/>
          <w:lang w:val="en-US"/>
        </w:rPr>
        <w:t>IV</w:t>
      </w:r>
      <w:r w:rsidR="00097785">
        <w:rPr>
          <w:sz w:val="19"/>
          <w:szCs w:val="19"/>
        </w:rPr>
        <w:t xml:space="preserve"> классу опасности</w:t>
      </w:r>
      <w:r w:rsidRPr="006327ED">
        <w:rPr>
          <w:sz w:val="19"/>
          <w:szCs w:val="19"/>
        </w:rPr>
        <w:t xml:space="preserve"> </w:t>
      </w:r>
      <w:r w:rsidR="00BD499C">
        <w:rPr>
          <w:sz w:val="19"/>
          <w:szCs w:val="19"/>
        </w:rPr>
        <w:t xml:space="preserve">- </w:t>
      </w:r>
      <w:r w:rsidR="00ED711E" w:rsidRPr="006327ED">
        <w:rPr>
          <w:sz w:val="19"/>
          <w:szCs w:val="19"/>
        </w:rPr>
        <w:t>веществ</w:t>
      </w:r>
      <w:r w:rsidR="00BD499C">
        <w:rPr>
          <w:sz w:val="19"/>
          <w:szCs w:val="19"/>
        </w:rPr>
        <w:t>а малоопасные</w:t>
      </w:r>
      <w:r w:rsidR="007357A0" w:rsidRPr="006327ED">
        <w:rPr>
          <w:sz w:val="19"/>
          <w:szCs w:val="19"/>
        </w:rPr>
        <w:t>. Средство о</w:t>
      </w:r>
      <w:r w:rsidRPr="006327ED">
        <w:rPr>
          <w:sz w:val="19"/>
          <w:szCs w:val="19"/>
        </w:rPr>
        <w:t>бладает выраженным кумулятивным эффектом (К</w:t>
      </w:r>
      <w:r w:rsidRPr="006327ED">
        <w:rPr>
          <w:sz w:val="19"/>
          <w:szCs w:val="19"/>
          <w:vertAlign w:val="subscript"/>
        </w:rPr>
        <w:t>кум</w:t>
      </w:r>
      <w:r w:rsidRPr="006327ED">
        <w:rPr>
          <w:sz w:val="19"/>
          <w:szCs w:val="19"/>
        </w:rPr>
        <w:t xml:space="preserve">&lt;1). </w:t>
      </w:r>
    </w:p>
    <w:p w:rsidR="0032576D" w:rsidRPr="006327ED" w:rsidRDefault="0032576D">
      <w:pPr>
        <w:jc w:val="center"/>
        <w:rPr>
          <w:b/>
          <w:bCs/>
          <w:color w:val="000000"/>
          <w:spacing w:val="-7"/>
          <w:sz w:val="19"/>
          <w:szCs w:val="19"/>
        </w:rPr>
      </w:pPr>
      <w:r w:rsidRPr="006327ED">
        <w:rPr>
          <w:color w:val="000000"/>
          <w:spacing w:val="5"/>
          <w:sz w:val="19"/>
          <w:szCs w:val="19"/>
        </w:rPr>
        <w:br/>
      </w:r>
      <w:r w:rsidRPr="006327ED">
        <w:rPr>
          <w:b/>
          <w:bCs/>
          <w:color w:val="000000"/>
          <w:spacing w:val="-7"/>
          <w:sz w:val="19"/>
          <w:szCs w:val="19"/>
        </w:rPr>
        <w:t>3. Порядок применения</w:t>
      </w:r>
      <w:r w:rsidR="004809FA" w:rsidRPr="006327ED">
        <w:rPr>
          <w:b/>
          <w:bCs/>
          <w:color w:val="000000"/>
          <w:spacing w:val="-7"/>
          <w:sz w:val="19"/>
          <w:szCs w:val="19"/>
        </w:rPr>
        <w:t xml:space="preserve"> </w:t>
      </w:r>
      <w:r w:rsidR="008F70B7" w:rsidRPr="006327ED">
        <w:rPr>
          <w:b/>
          <w:bCs/>
          <w:color w:val="000000"/>
          <w:spacing w:val="-7"/>
          <w:sz w:val="19"/>
          <w:szCs w:val="19"/>
        </w:rPr>
        <w:t>препарата</w:t>
      </w:r>
    </w:p>
    <w:p w:rsidR="0032576D" w:rsidRPr="006327ED" w:rsidRDefault="0032576D">
      <w:pPr>
        <w:pStyle w:val="a7"/>
        <w:jc w:val="both"/>
        <w:rPr>
          <w:sz w:val="19"/>
          <w:szCs w:val="19"/>
        </w:rPr>
      </w:pPr>
      <w:r w:rsidRPr="006327ED">
        <w:rPr>
          <w:sz w:val="19"/>
          <w:szCs w:val="19"/>
        </w:rPr>
        <w:t xml:space="preserve">3.1. Средство предназначено для уничтожения </w:t>
      </w:r>
      <w:r w:rsidR="00C25231" w:rsidRPr="006327ED">
        <w:rPr>
          <w:sz w:val="19"/>
          <w:szCs w:val="19"/>
        </w:rPr>
        <w:t xml:space="preserve">мышевидных грызунов на объектах ветеринарного надзора. </w:t>
      </w:r>
    </w:p>
    <w:p w:rsidR="0032576D" w:rsidRPr="006327ED" w:rsidRDefault="0032576D">
      <w:pPr>
        <w:jc w:val="both"/>
        <w:rPr>
          <w:color w:val="000000"/>
          <w:spacing w:val="-13"/>
          <w:sz w:val="19"/>
          <w:szCs w:val="19"/>
        </w:rPr>
      </w:pPr>
      <w:r w:rsidRPr="006327ED">
        <w:rPr>
          <w:color w:val="000000"/>
          <w:spacing w:val="-6"/>
          <w:sz w:val="19"/>
          <w:szCs w:val="19"/>
        </w:rPr>
        <w:t xml:space="preserve">3.2. Средство помещают в емкости для раскладки отравленных приманок, на подложки, </w:t>
      </w:r>
      <w:r w:rsidRPr="006327ED">
        <w:rPr>
          <w:color w:val="000000"/>
          <w:spacing w:val="-4"/>
          <w:sz w:val="19"/>
          <w:szCs w:val="19"/>
        </w:rPr>
        <w:t>лотки</w:t>
      </w:r>
      <w:r w:rsidR="0062019D" w:rsidRPr="006327ED">
        <w:rPr>
          <w:color w:val="000000"/>
          <w:spacing w:val="-4"/>
          <w:sz w:val="19"/>
          <w:szCs w:val="19"/>
        </w:rPr>
        <w:t>, контейнеры</w:t>
      </w:r>
      <w:r w:rsidRPr="006327ED">
        <w:rPr>
          <w:color w:val="000000"/>
          <w:spacing w:val="-4"/>
          <w:sz w:val="19"/>
          <w:szCs w:val="19"/>
        </w:rPr>
        <w:t xml:space="preserve"> по </w:t>
      </w:r>
      <w:smartTag w:uri="urn:schemas-microsoft-com:office:smarttags" w:element="metricconverter">
        <w:smartTagPr>
          <w:attr w:name="ProductID" w:val="10 г"/>
        </w:smartTagPr>
        <w:r w:rsidRPr="006327ED">
          <w:rPr>
            <w:color w:val="000000"/>
            <w:spacing w:val="-4"/>
            <w:sz w:val="19"/>
            <w:szCs w:val="19"/>
          </w:rPr>
          <w:t>10 г</w:t>
        </w:r>
      </w:smartTag>
      <w:r w:rsidRPr="006327ED">
        <w:rPr>
          <w:color w:val="000000"/>
          <w:spacing w:val="-4"/>
          <w:sz w:val="19"/>
          <w:szCs w:val="19"/>
        </w:rPr>
        <w:t xml:space="preserve"> от мышей и по </w:t>
      </w:r>
      <w:r w:rsidRPr="006327ED">
        <w:rPr>
          <w:color w:val="000000"/>
          <w:spacing w:val="-13"/>
          <w:sz w:val="19"/>
          <w:szCs w:val="19"/>
        </w:rPr>
        <w:t xml:space="preserve"> </w:t>
      </w:r>
      <w:smartTag w:uri="urn:schemas-microsoft-com:office:smarttags" w:element="metricconverter">
        <w:smartTagPr>
          <w:attr w:name="ProductID" w:val="250 г"/>
        </w:smartTagPr>
        <w:r w:rsidR="0062019D" w:rsidRPr="006327ED">
          <w:rPr>
            <w:color w:val="000000"/>
            <w:spacing w:val="-13"/>
            <w:sz w:val="19"/>
            <w:szCs w:val="19"/>
          </w:rPr>
          <w:t>2</w:t>
        </w:r>
        <w:r w:rsidRPr="006327ED">
          <w:rPr>
            <w:color w:val="000000"/>
            <w:spacing w:val="-4"/>
            <w:sz w:val="19"/>
            <w:szCs w:val="19"/>
          </w:rPr>
          <w:t>50 г</w:t>
        </w:r>
      </w:smartTag>
      <w:r w:rsidRPr="006327ED">
        <w:rPr>
          <w:color w:val="000000"/>
          <w:spacing w:val="-4"/>
          <w:sz w:val="19"/>
          <w:szCs w:val="19"/>
        </w:rPr>
        <w:t xml:space="preserve"> от крыс.</w:t>
      </w:r>
    </w:p>
    <w:p w:rsidR="0032576D" w:rsidRPr="006327ED" w:rsidRDefault="0032576D">
      <w:pPr>
        <w:jc w:val="both"/>
        <w:rPr>
          <w:color w:val="000000"/>
          <w:spacing w:val="-13"/>
          <w:sz w:val="19"/>
          <w:szCs w:val="19"/>
        </w:rPr>
      </w:pPr>
      <w:r w:rsidRPr="006327ED">
        <w:rPr>
          <w:color w:val="000000"/>
          <w:spacing w:val="-6"/>
          <w:sz w:val="19"/>
          <w:szCs w:val="19"/>
        </w:rPr>
        <w:t xml:space="preserve">3.3. Емкости с приманкой размещают в предварительно выявленных местах обитания грызунов: поблизости от </w:t>
      </w:r>
      <w:r w:rsidRPr="006327ED">
        <w:rPr>
          <w:color w:val="000000"/>
          <w:spacing w:val="-5"/>
          <w:sz w:val="19"/>
          <w:szCs w:val="19"/>
        </w:rPr>
        <w:t>их нор, на путях перемещения, вдоль стен и перегородок. Расстояние между точками раскладки 2-</w:t>
      </w:r>
      <w:smartTag w:uri="urn:schemas-microsoft-com:office:smarttags" w:element="metricconverter">
        <w:smartTagPr>
          <w:attr w:name="ProductID" w:val="15 м"/>
        </w:smartTagPr>
        <w:r w:rsidRPr="006327ED">
          <w:rPr>
            <w:color w:val="000000"/>
            <w:spacing w:val="-5"/>
            <w:sz w:val="19"/>
            <w:szCs w:val="19"/>
          </w:rPr>
          <w:t>1</w:t>
        </w:r>
        <w:r w:rsidR="00AE6A97" w:rsidRPr="006327ED">
          <w:rPr>
            <w:color w:val="000000"/>
            <w:spacing w:val="-5"/>
            <w:sz w:val="19"/>
            <w:szCs w:val="19"/>
          </w:rPr>
          <w:t>5</w:t>
        </w:r>
        <w:r w:rsidRPr="006327ED">
          <w:rPr>
            <w:color w:val="000000"/>
            <w:spacing w:val="-5"/>
            <w:sz w:val="19"/>
            <w:szCs w:val="19"/>
          </w:rPr>
          <w:t xml:space="preserve"> м</w:t>
        </w:r>
      </w:smartTag>
      <w:r w:rsidRPr="006327ED">
        <w:rPr>
          <w:color w:val="000000"/>
          <w:spacing w:val="-5"/>
          <w:sz w:val="19"/>
          <w:szCs w:val="19"/>
        </w:rPr>
        <w:t xml:space="preserve">, в </w:t>
      </w:r>
      <w:r w:rsidRPr="006327ED">
        <w:rPr>
          <w:color w:val="000000"/>
          <w:spacing w:val="-6"/>
          <w:sz w:val="19"/>
          <w:szCs w:val="19"/>
        </w:rPr>
        <w:t>зависимости от особенностей помещений и численности грызунов.</w:t>
      </w:r>
    </w:p>
    <w:p w:rsidR="0032576D" w:rsidRPr="006327ED" w:rsidRDefault="0032576D">
      <w:pPr>
        <w:jc w:val="both"/>
        <w:rPr>
          <w:color w:val="000000"/>
          <w:spacing w:val="-13"/>
          <w:sz w:val="19"/>
          <w:szCs w:val="19"/>
        </w:rPr>
      </w:pPr>
      <w:r w:rsidRPr="006327ED">
        <w:rPr>
          <w:color w:val="000000"/>
          <w:spacing w:val="-6"/>
          <w:sz w:val="19"/>
          <w:szCs w:val="19"/>
        </w:rPr>
        <w:t xml:space="preserve">3.4. Места раскладки осматривают </w:t>
      </w:r>
      <w:r w:rsidR="00C03B92" w:rsidRPr="006327ED">
        <w:rPr>
          <w:color w:val="000000"/>
          <w:spacing w:val="-6"/>
          <w:sz w:val="19"/>
          <w:szCs w:val="19"/>
        </w:rPr>
        <w:t>ежедневно</w:t>
      </w:r>
      <w:r w:rsidRPr="006327ED">
        <w:rPr>
          <w:color w:val="000000"/>
          <w:spacing w:val="-6"/>
          <w:sz w:val="19"/>
          <w:szCs w:val="19"/>
        </w:rPr>
        <w:t xml:space="preserve">, а затем с интервалом в 1 неделю. К средству, которое частично </w:t>
      </w:r>
      <w:r w:rsidRPr="006327ED">
        <w:rPr>
          <w:color w:val="000000"/>
          <w:spacing w:val="-5"/>
          <w:sz w:val="19"/>
          <w:szCs w:val="19"/>
        </w:rPr>
        <w:t xml:space="preserve">съедено, добавляют новую порцию. Если средство съедено наполовину и более, следующую порцию раскладки увеличивают вдвое.   Загрязненное или испорченное средство меняют на свежее. Емкости с нетронутым </w:t>
      </w:r>
      <w:r w:rsidRPr="006327ED">
        <w:rPr>
          <w:color w:val="000000"/>
          <w:spacing w:val="-6"/>
          <w:sz w:val="19"/>
          <w:szCs w:val="19"/>
        </w:rPr>
        <w:t>средством можно перенести в другое место. Работу проводят до исчезновения грызунов.</w:t>
      </w:r>
    </w:p>
    <w:p w:rsidR="005B222C" w:rsidRPr="006327ED" w:rsidRDefault="0032576D" w:rsidP="003801B5">
      <w:pPr>
        <w:jc w:val="both"/>
        <w:rPr>
          <w:color w:val="000000"/>
          <w:spacing w:val="-13"/>
          <w:sz w:val="19"/>
          <w:szCs w:val="19"/>
        </w:rPr>
      </w:pPr>
      <w:r w:rsidRPr="006327ED">
        <w:rPr>
          <w:color w:val="000000"/>
          <w:spacing w:val="-6"/>
          <w:sz w:val="19"/>
          <w:szCs w:val="19"/>
        </w:rPr>
        <w:t xml:space="preserve">3.5. По окончании работ остатки средства и емкости из-под средства собирают для повторного использования </w:t>
      </w:r>
      <w:r w:rsidRPr="006327ED">
        <w:rPr>
          <w:color w:val="000000"/>
          <w:spacing w:val="-5"/>
          <w:sz w:val="19"/>
          <w:szCs w:val="19"/>
        </w:rPr>
        <w:t xml:space="preserve">(если они пригодны для этих целей) или для последующего уничтожения. </w:t>
      </w:r>
      <w:r w:rsidRPr="006327ED">
        <w:rPr>
          <w:sz w:val="19"/>
          <w:szCs w:val="19"/>
        </w:rPr>
        <w:t xml:space="preserve">Трупы отравленных грызунов необходимо закопать на глубину не менее </w:t>
      </w:r>
      <w:smartTag w:uri="urn:schemas-microsoft-com:office:smarttags" w:element="metricconverter">
        <w:smartTagPr>
          <w:attr w:name="ProductID" w:val="0,5 м"/>
        </w:smartTagPr>
        <w:r w:rsidRPr="006327ED">
          <w:rPr>
            <w:sz w:val="19"/>
            <w:szCs w:val="19"/>
          </w:rPr>
          <w:t>0,5 м</w:t>
        </w:r>
      </w:smartTag>
      <w:r w:rsidRPr="006327ED">
        <w:rPr>
          <w:sz w:val="19"/>
          <w:szCs w:val="19"/>
        </w:rPr>
        <w:t xml:space="preserve"> вдали от водоемов, или сжечь.</w:t>
      </w:r>
    </w:p>
    <w:p w:rsidR="003801B5" w:rsidRPr="006327ED" w:rsidRDefault="003801B5" w:rsidP="003801B5">
      <w:pPr>
        <w:jc w:val="both"/>
        <w:rPr>
          <w:color w:val="000000"/>
          <w:spacing w:val="-13"/>
          <w:sz w:val="19"/>
          <w:szCs w:val="19"/>
        </w:rPr>
      </w:pPr>
    </w:p>
    <w:p w:rsidR="0032576D" w:rsidRPr="006327ED" w:rsidRDefault="0032576D">
      <w:pPr>
        <w:jc w:val="center"/>
        <w:rPr>
          <w:b/>
          <w:bCs/>
          <w:color w:val="000000"/>
          <w:spacing w:val="-7"/>
          <w:sz w:val="19"/>
          <w:szCs w:val="19"/>
        </w:rPr>
      </w:pPr>
      <w:r w:rsidRPr="006327ED">
        <w:rPr>
          <w:b/>
          <w:bCs/>
          <w:color w:val="000000"/>
          <w:spacing w:val="-7"/>
          <w:sz w:val="19"/>
          <w:szCs w:val="19"/>
        </w:rPr>
        <w:t>4. Меры личной профилактики</w:t>
      </w:r>
    </w:p>
    <w:p w:rsidR="00E54BEB" w:rsidRPr="006167EF" w:rsidRDefault="0032576D">
      <w:pPr>
        <w:jc w:val="both"/>
        <w:rPr>
          <w:color w:val="000000"/>
          <w:spacing w:val="-12"/>
          <w:sz w:val="19"/>
          <w:szCs w:val="19"/>
        </w:rPr>
      </w:pPr>
      <w:r w:rsidRPr="006327ED">
        <w:rPr>
          <w:color w:val="000000"/>
          <w:spacing w:val="-6"/>
          <w:sz w:val="19"/>
          <w:szCs w:val="19"/>
        </w:rPr>
        <w:t xml:space="preserve">4.1. К работе со средством допускают лиц не моложе 18 лет, прошедших </w:t>
      </w:r>
      <w:r w:rsidRPr="006327ED">
        <w:rPr>
          <w:color w:val="000000"/>
          <w:spacing w:val="-7"/>
          <w:sz w:val="19"/>
          <w:szCs w:val="19"/>
        </w:rPr>
        <w:t>специальный инструктаж и медосмотр.</w:t>
      </w:r>
    </w:p>
    <w:p w:rsidR="0032576D" w:rsidRPr="006327ED" w:rsidRDefault="0032576D">
      <w:pPr>
        <w:jc w:val="both"/>
        <w:rPr>
          <w:color w:val="000000"/>
          <w:spacing w:val="-12"/>
          <w:sz w:val="19"/>
          <w:szCs w:val="19"/>
        </w:rPr>
      </w:pPr>
      <w:r w:rsidRPr="006327ED">
        <w:rPr>
          <w:color w:val="000000"/>
          <w:spacing w:val="-6"/>
          <w:sz w:val="19"/>
          <w:szCs w:val="19"/>
        </w:rPr>
        <w:t xml:space="preserve">4.2. Средство следует раскладывать в местах, недоступных детям и </w:t>
      </w:r>
      <w:r w:rsidR="003D65A5" w:rsidRPr="006327ED">
        <w:rPr>
          <w:color w:val="000000"/>
          <w:spacing w:val="-6"/>
          <w:sz w:val="19"/>
          <w:szCs w:val="19"/>
        </w:rPr>
        <w:t xml:space="preserve">целевым </w:t>
      </w:r>
      <w:r w:rsidRPr="006327ED">
        <w:rPr>
          <w:color w:val="000000"/>
          <w:spacing w:val="-6"/>
          <w:sz w:val="19"/>
          <w:szCs w:val="19"/>
        </w:rPr>
        <w:t>животным, отдельно от пищевых продуктов и питьевой воды.</w:t>
      </w:r>
    </w:p>
    <w:p w:rsidR="0032576D" w:rsidRPr="006327ED" w:rsidRDefault="0032576D">
      <w:pPr>
        <w:jc w:val="both"/>
        <w:rPr>
          <w:color w:val="000000"/>
          <w:spacing w:val="-12"/>
          <w:sz w:val="19"/>
          <w:szCs w:val="19"/>
        </w:rPr>
      </w:pPr>
      <w:r w:rsidRPr="006327ED">
        <w:rPr>
          <w:color w:val="000000"/>
          <w:spacing w:val="-6"/>
          <w:sz w:val="19"/>
          <w:szCs w:val="19"/>
        </w:rPr>
        <w:t>4.3. Средство хранить в таре с этикеткой «ЯД!» в складских помещениях для ядохимикатов или в специально запирающемся шкафу, проводя регистрацию прихода и расхода.</w:t>
      </w:r>
    </w:p>
    <w:p w:rsidR="0032576D" w:rsidRPr="006327ED" w:rsidRDefault="0032576D">
      <w:pPr>
        <w:jc w:val="both"/>
        <w:rPr>
          <w:sz w:val="19"/>
          <w:szCs w:val="19"/>
        </w:rPr>
      </w:pPr>
      <w:r w:rsidRPr="006327ED">
        <w:rPr>
          <w:color w:val="000000"/>
          <w:spacing w:val="-5"/>
          <w:sz w:val="19"/>
          <w:szCs w:val="19"/>
        </w:rPr>
        <w:t xml:space="preserve">4.4. Средство раскладывать в спецодежде в резиновых перчатках или с помощью </w:t>
      </w:r>
      <w:r w:rsidRPr="006327ED">
        <w:rPr>
          <w:color w:val="000000"/>
          <w:spacing w:val="-6"/>
          <w:sz w:val="19"/>
          <w:szCs w:val="19"/>
        </w:rPr>
        <w:t>приспособлений, исключающих контакт с ядом (специальная ложка, совочек и пр.). Также поступать при сборе остатков средства и трупов грызунов.</w:t>
      </w:r>
    </w:p>
    <w:p w:rsidR="0032576D" w:rsidRPr="006327ED" w:rsidRDefault="0032576D">
      <w:pPr>
        <w:jc w:val="both"/>
        <w:rPr>
          <w:color w:val="000000"/>
          <w:spacing w:val="-5"/>
          <w:sz w:val="19"/>
          <w:szCs w:val="19"/>
        </w:rPr>
      </w:pPr>
      <w:r w:rsidRPr="006327ED">
        <w:rPr>
          <w:color w:val="000000"/>
          <w:spacing w:val="-5"/>
          <w:sz w:val="19"/>
          <w:szCs w:val="19"/>
        </w:rPr>
        <w:t>4.5. Людей, работающих на обрабатываемых объектах, следует известить о наличии родентицида и соблюдении мер предосторожности.</w:t>
      </w:r>
    </w:p>
    <w:p w:rsidR="0032576D" w:rsidRPr="006327ED" w:rsidRDefault="002E077C">
      <w:pPr>
        <w:jc w:val="both"/>
        <w:rPr>
          <w:color w:val="000000"/>
          <w:spacing w:val="-5"/>
          <w:sz w:val="19"/>
          <w:szCs w:val="19"/>
          <w:lang w:val="en-US"/>
        </w:rPr>
      </w:pPr>
      <w:r w:rsidRPr="006327ED">
        <w:rPr>
          <w:color w:val="000000"/>
          <w:spacing w:val="-6"/>
          <w:sz w:val="19"/>
          <w:szCs w:val="19"/>
        </w:rPr>
        <w:t>4.6</w:t>
      </w:r>
      <w:r w:rsidR="0032576D" w:rsidRPr="006327ED">
        <w:rPr>
          <w:color w:val="000000"/>
          <w:spacing w:val="-6"/>
          <w:sz w:val="19"/>
          <w:szCs w:val="19"/>
        </w:rPr>
        <w:t xml:space="preserve">. При работе со средством следует соблюдать правила личной гигиены, не курить, не принимать пищу. После работы </w:t>
      </w:r>
      <w:r w:rsidR="0032576D" w:rsidRPr="006327ED">
        <w:rPr>
          <w:color w:val="000000"/>
          <w:spacing w:val="-5"/>
          <w:sz w:val="19"/>
          <w:szCs w:val="19"/>
        </w:rPr>
        <w:t xml:space="preserve">тщательно вымыть руки теплой водой с мылом. По окончании работы столы, посуду, перчатки, которые использовались при работе со средством, промыть мыльно-содовым раствором (25  г мыла </w:t>
      </w:r>
      <w:smartTag w:uri="urn:schemas-microsoft-com:office:smarttags" w:element="metricconverter">
        <w:smartTagPr>
          <w:attr w:name="ProductID" w:val="5 г"/>
        </w:smartTagPr>
        <w:r w:rsidR="0032576D" w:rsidRPr="006327ED">
          <w:rPr>
            <w:color w:val="000000"/>
            <w:spacing w:val="-5"/>
            <w:sz w:val="19"/>
            <w:szCs w:val="19"/>
          </w:rPr>
          <w:t>5 г</w:t>
        </w:r>
      </w:smartTag>
      <w:r w:rsidR="0032576D" w:rsidRPr="006327ED">
        <w:rPr>
          <w:color w:val="000000"/>
          <w:spacing w:val="-5"/>
          <w:sz w:val="19"/>
          <w:szCs w:val="19"/>
        </w:rPr>
        <w:t xml:space="preserve"> кальцинированной соды на </w:t>
      </w:r>
      <w:smartTag w:uri="urn:schemas-microsoft-com:office:smarttags" w:element="metricconverter">
        <w:smartTagPr>
          <w:attr w:name="ProductID" w:val="1 л"/>
        </w:smartTagPr>
        <w:r w:rsidR="0032576D" w:rsidRPr="006327ED">
          <w:rPr>
            <w:color w:val="000000"/>
            <w:spacing w:val="-5"/>
            <w:sz w:val="19"/>
            <w:szCs w:val="19"/>
          </w:rPr>
          <w:t>1 л</w:t>
        </w:r>
      </w:smartTag>
      <w:r w:rsidR="0032576D" w:rsidRPr="006327ED">
        <w:rPr>
          <w:color w:val="000000"/>
          <w:spacing w:val="-5"/>
          <w:sz w:val="19"/>
          <w:szCs w:val="19"/>
        </w:rPr>
        <w:t xml:space="preserve"> воды). Спецодежду замочить в мыльно-содовом растворе в течение 5-6 часов с последующей стиркой.</w:t>
      </w:r>
    </w:p>
    <w:p w:rsidR="0032576D" w:rsidRPr="006327ED" w:rsidRDefault="005B222C">
      <w:pPr>
        <w:jc w:val="both"/>
        <w:rPr>
          <w:color w:val="000000"/>
          <w:spacing w:val="-14"/>
          <w:sz w:val="19"/>
          <w:szCs w:val="19"/>
        </w:rPr>
      </w:pPr>
      <w:r w:rsidRPr="006327ED">
        <w:rPr>
          <w:color w:val="000000"/>
          <w:spacing w:val="-6"/>
          <w:sz w:val="19"/>
          <w:szCs w:val="19"/>
        </w:rPr>
        <w:t>4.7</w:t>
      </w:r>
      <w:r w:rsidR="0032576D" w:rsidRPr="006327ED">
        <w:rPr>
          <w:color w:val="000000"/>
          <w:spacing w:val="-6"/>
          <w:sz w:val="19"/>
          <w:szCs w:val="19"/>
        </w:rPr>
        <w:t xml:space="preserve">. При попадании средства в организм человека возможно отравление, признаками которого являются: </w:t>
      </w:r>
      <w:r w:rsidR="0032576D" w:rsidRPr="006327ED">
        <w:rPr>
          <w:color w:val="000000"/>
          <w:spacing w:val="-5"/>
          <w:sz w:val="19"/>
          <w:szCs w:val="19"/>
        </w:rPr>
        <w:t xml:space="preserve">головная боль, тошнота, рвота, общая слабость. В дальнейшем могут появиться кровоточивость десен, </w:t>
      </w:r>
      <w:r w:rsidR="0032576D" w:rsidRPr="006327ED">
        <w:rPr>
          <w:color w:val="000000"/>
          <w:spacing w:val="-6"/>
          <w:sz w:val="19"/>
          <w:szCs w:val="19"/>
        </w:rPr>
        <w:t>кровотечения и кровоизлияния.</w:t>
      </w:r>
    </w:p>
    <w:p w:rsidR="0032576D" w:rsidRPr="006327ED" w:rsidRDefault="005B222C">
      <w:pPr>
        <w:jc w:val="both"/>
        <w:rPr>
          <w:color w:val="000000"/>
          <w:spacing w:val="-5"/>
          <w:sz w:val="19"/>
          <w:szCs w:val="19"/>
        </w:rPr>
      </w:pPr>
      <w:r w:rsidRPr="006327ED">
        <w:rPr>
          <w:color w:val="000000"/>
          <w:spacing w:val="-5"/>
          <w:sz w:val="19"/>
          <w:szCs w:val="19"/>
        </w:rPr>
        <w:t>4.8</w:t>
      </w:r>
      <w:r w:rsidR="0032576D" w:rsidRPr="006327ED">
        <w:rPr>
          <w:color w:val="000000"/>
          <w:spacing w:val="-5"/>
          <w:sz w:val="19"/>
          <w:szCs w:val="19"/>
        </w:rPr>
        <w:t xml:space="preserve">. При попадании средства в желудок необходимо вызвать рвоту, выпив несколько стаканов воды, дать активированный уголь (10-12 таблеток) и солевое слабительное - столовую ложку глауберовой соли в двух </w:t>
      </w:r>
      <w:r w:rsidR="0032576D" w:rsidRPr="006327ED">
        <w:rPr>
          <w:color w:val="000000"/>
          <w:spacing w:val="-6"/>
          <w:sz w:val="19"/>
          <w:szCs w:val="19"/>
        </w:rPr>
        <w:t>стаканах воды. При попадании средства в глаза их следует обильно промыть проточной водой в течение 10 –15 минут.</w:t>
      </w:r>
    </w:p>
    <w:p w:rsidR="0032576D" w:rsidRPr="006327ED" w:rsidRDefault="005B222C">
      <w:pPr>
        <w:jc w:val="both"/>
        <w:rPr>
          <w:color w:val="000000"/>
          <w:spacing w:val="-6"/>
          <w:sz w:val="19"/>
          <w:szCs w:val="19"/>
        </w:rPr>
      </w:pPr>
      <w:r w:rsidRPr="006327ED">
        <w:rPr>
          <w:color w:val="000000"/>
          <w:spacing w:val="-6"/>
          <w:sz w:val="19"/>
          <w:szCs w:val="19"/>
        </w:rPr>
        <w:t>4.9</w:t>
      </w:r>
      <w:r w:rsidR="0032576D" w:rsidRPr="006327ED">
        <w:rPr>
          <w:color w:val="000000"/>
          <w:spacing w:val="-6"/>
          <w:sz w:val="19"/>
          <w:szCs w:val="19"/>
        </w:rPr>
        <w:t>. После оказания первой помощи необходимо срочно обратиться к врачу. Антидот - витамин К</w:t>
      </w:r>
      <w:r w:rsidR="0032576D" w:rsidRPr="006327ED">
        <w:rPr>
          <w:color w:val="000000"/>
          <w:spacing w:val="-6"/>
          <w:sz w:val="19"/>
          <w:szCs w:val="19"/>
          <w:vertAlign w:val="subscript"/>
        </w:rPr>
        <w:t>1</w:t>
      </w:r>
      <w:r w:rsidR="0032576D" w:rsidRPr="006327ED">
        <w:rPr>
          <w:color w:val="000000"/>
          <w:spacing w:val="-6"/>
          <w:sz w:val="19"/>
          <w:szCs w:val="19"/>
        </w:rPr>
        <w:t>(фитоменнадион) или К</w:t>
      </w:r>
      <w:r w:rsidR="0032576D" w:rsidRPr="006327ED">
        <w:rPr>
          <w:color w:val="000000"/>
          <w:spacing w:val="-6"/>
          <w:sz w:val="19"/>
          <w:szCs w:val="19"/>
          <w:vertAlign w:val="subscript"/>
        </w:rPr>
        <w:t>3</w:t>
      </w:r>
      <w:r w:rsidR="0032576D" w:rsidRPr="006327ED">
        <w:rPr>
          <w:color w:val="000000"/>
          <w:spacing w:val="-6"/>
          <w:sz w:val="19"/>
          <w:szCs w:val="19"/>
        </w:rPr>
        <w:t>(викасол) применяется по медицинским показаниям</w:t>
      </w:r>
      <w:r w:rsidR="0032576D" w:rsidRPr="006327ED">
        <w:rPr>
          <w:sz w:val="19"/>
          <w:szCs w:val="19"/>
        </w:rPr>
        <w:t xml:space="preserve"> и под наблюдением врача.</w:t>
      </w:r>
    </w:p>
    <w:p w:rsidR="0032576D" w:rsidRPr="006327ED" w:rsidRDefault="0032576D">
      <w:pPr>
        <w:rPr>
          <w:color w:val="000000"/>
          <w:spacing w:val="-6"/>
          <w:sz w:val="19"/>
          <w:szCs w:val="19"/>
        </w:rPr>
      </w:pPr>
    </w:p>
    <w:p w:rsidR="0032576D" w:rsidRPr="006327ED" w:rsidRDefault="000D04AF">
      <w:pPr>
        <w:jc w:val="center"/>
        <w:rPr>
          <w:color w:val="000000"/>
          <w:spacing w:val="-6"/>
          <w:sz w:val="19"/>
          <w:szCs w:val="19"/>
        </w:rPr>
      </w:pPr>
      <w:r w:rsidRPr="006327ED">
        <w:rPr>
          <w:b/>
          <w:bCs/>
          <w:color w:val="000000"/>
          <w:spacing w:val="-7"/>
          <w:sz w:val="19"/>
          <w:szCs w:val="19"/>
        </w:rPr>
        <w:t>5</w:t>
      </w:r>
      <w:r w:rsidR="0032576D" w:rsidRPr="006327ED">
        <w:rPr>
          <w:b/>
          <w:bCs/>
          <w:color w:val="000000"/>
          <w:spacing w:val="-7"/>
          <w:sz w:val="19"/>
          <w:szCs w:val="19"/>
        </w:rPr>
        <w:t xml:space="preserve">. </w:t>
      </w:r>
      <w:r w:rsidR="004809FA" w:rsidRPr="006327ED">
        <w:rPr>
          <w:b/>
          <w:bCs/>
          <w:color w:val="000000"/>
          <w:spacing w:val="-7"/>
          <w:sz w:val="19"/>
          <w:szCs w:val="19"/>
        </w:rPr>
        <w:t>Порядок предъявления рекламаций</w:t>
      </w:r>
    </w:p>
    <w:p w:rsidR="0032576D" w:rsidRPr="006327ED" w:rsidRDefault="000D04AF">
      <w:pPr>
        <w:jc w:val="both"/>
        <w:rPr>
          <w:sz w:val="19"/>
          <w:szCs w:val="19"/>
        </w:rPr>
      </w:pPr>
      <w:r w:rsidRPr="006327ED">
        <w:rPr>
          <w:color w:val="000000"/>
          <w:spacing w:val="-6"/>
          <w:sz w:val="19"/>
          <w:szCs w:val="19"/>
        </w:rPr>
        <w:t>5</w:t>
      </w:r>
      <w:r w:rsidR="0032576D" w:rsidRPr="006327ED">
        <w:rPr>
          <w:color w:val="000000"/>
          <w:spacing w:val="-6"/>
          <w:sz w:val="19"/>
          <w:szCs w:val="19"/>
        </w:rPr>
        <w:t xml:space="preserve">.1. </w:t>
      </w:r>
      <w:r w:rsidR="0032576D" w:rsidRPr="006327ED">
        <w:rPr>
          <w:sz w:val="19"/>
          <w:szCs w:val="19"/>
        </w:rPr>
        <w:t xml:space="preserve">Претензия предъявляется в письменной форме на адрес </w:t>
      </w:r>
      <w:r w:rsidR="00586905">
        <w:rPr>
          <w:sz w:val="19"/>
          <w:szCs w:val="19"/>
        </w:rPr>
        <w:t>изготов</w:t>
      </w:r>
      <w:r w:rsidR="0032576D" w:rsidRPr="006327ED">
        <w:rPr>
          <w:sz w:val="19"/>
          <w:szCs w:val="19"/>
        </w:rPr>
        <w:t>ителя. В претензии указываются: наименование организации, предъявившей претензию, дата предъявления и номер претензии; обстоятельства, являющиеся основанием для претензии; доказательства, подтверждающие изложенные в претензии обстоятельства; конкретные требования заявителя по урегулированию рекламации; перечень прилагаемых к претензии документов.</w:t>
      </w:r>
    </w:p>
    <w:p w:rsidR="0032576D" w:rsidRPr="006327ED" w:rsidRDefault="000D04AF">
      <w:pPr>
        <w:jc w:val="both"/>
        <w:rPr>
          <w:sz w:val="19"/>
          <w:szCs w:val="19"/>
        </w:rPr>
      </w:pPr>
      <w:r w:rsidRPr="006327ED">
        <w:rPr>
          <w:sz w:val="19"/>
          <w:szCs w:val="19"/>
        </w:rPr>
        <w:t>5</w:t>
      </w:r>
      <w:r w:rsidR="0032576D" w:rsidRPr="006327ED">
        <w:rPr>
          <w:sz w:val="19"/>
          <w:szCs w:val="19"/>
        </w:rPr>
        <w:t>.2. Претензии по количеству товара и целостности упаковки предъявляются не позднее 10 суток с момента поставки товара.</w:t>
      </w:r>
    </w:p>
    <w:p w:rsidR="00D749A3" w:rsidRPr="006327ED" w:rsidRDefault="000D04AF">
      <w:pPr>
        <w:jc w:val="both"/>
        <w:rPr>
          <w:sz w:val="19"/>
          <w:szCs w:val="19"/>
        </w:rPr>
      </w:pPr>
      <w:r w:rsidRPr="006327ED">
        <w:rPr>
          <w:sz w:val="19"/>
          <w:szCs w:val="19"/>
        </w:rPr>
        <w:t>5</w:t>
      </w:r>
      <w:r w:rsidR="00D749A3" w:rsidRPr="006327ED">
        <w:rPr>
          <w:sz w:val="19"/>
          <w:szCs w:val="19"/>
        </w:rPr>
        <w:t xml:space="preserve">.3. При наличии у потребителя претензий по качеству средства, его использование прекращают, и об этом сообщают в ГУ «Белорусский государственный ветеринарный центр», г. Минск, ул. Красная, 19А, и изготовителю. </w:t>
      </w:r>
    </w:p>
    <w:p w:rsidR="00DB437E" w:rsidRDefault="000D04AF">
      <w:pPr>
        <w:jc w:val="both"/>
        <w:rPr>
          <w:color w:val="000000"/>
          <w:spacing w:val="-6"/>
          <w:sz w:val="19"/>
          <w:szCs w:val="19"/>
        </w:rPr>
      </w:pPr>
      <w:r w:rsidRPr="006327ED">
        <w:rPr>
          <w:color w:val="000000"/>
          <w:spacing w:val="-6"/>
          <w:sz w:val="19"/>
          <w:szCs w:val="19"/>
        </w:rPr>
        <w:t>5</w:t>
      </w:r>
      <w:r w:rsidR="00D749A3" w:rsidRPr="006327ED">
        <w:rPr>
          <w:color w:val="000000"/>
          <w:spacing w:val="-6"/>
          <w:sz w:val="19"/>
          <w:szCs w:val="19"/>
        </w:rPr>
        <w:t>.4. Изготовитель</w:t>
      </w:r>
      <w:r w:rsidRPr="006327ED">
        <w:rPr>
          <w:color w:val="000000"/>
          <w:spacing w:val="-6"/>
          <w:sz w:val="19"/>
          <w:szCs w:val="19"/>
        </w:rPr>
        <w:t xml:space="preserve"> – Частное производственно-</w:t>
      </w:r>
      <w:r w:rsidR="0032576D" w:rsidRPr="006327ED">
        <w:rPr>
          <w:color w:val="000000"/>
          <w:spacing w:val="-6"/>
          <w:sz w:val="19"/>
          <w:szCs w:val="19"/>
        </w:rPr>
        <w:t>торговое унитарное предприятие «БЕЛТАСМА», г. Минск,</w:t>
      </w:r>
      <w:r w:rsidR="005C580C" w:rsidRPr="006327ED">
        <w:rPr>
          <w:color w:val="000000"/>
          <w:spacing w:val="-6"/>
          <w:sz w:val="19"/>
          <w:szCs w:val="19"/>
        </w:rPr>
        <w:t xml:space="preserve"> </w:t>
      </w:r>
      <w:r w:rsidR="0032576D" w:rsidRPr="006327ED">
        <w:rPr>
          <w:color w:val="000000"/>
          <w:spacing w:val="-6"/>
          <w:sz w:val="19"/>
          <w:szCs w:val="19"/>
        </w:rPr>
        <w:t>ул. Алибегова, д. 27-1, к. 297.</w:t>
      </w:r>
    </w:p>
    <w:p w:rsidR="00E80F02" w:rsidRPr="00E80F02" w:rsidRDefault="00E80F02">
      <w:pPr>
        <w:jc w:val="both"/>
        <w:rPr>
          <w:color w:val="000000"/>
          <w:spacing w:val="-6"/>
          <w:sz w:val="19"/>
          <w:szCs w:val="19"/>
        </w:rPr>
      </w:pPr>
      <w:r>
        <w:rPr>
          <w:color w:val="000000"/>
          <w:spacing w:val="-6"/>
          <w:sz w:val="19"/>
          <w:szCs w:val="19"/>
        </w:rPr>
        <w:t>5.5. Инструкция одобрена на заседани</w:t>
      </w:r>
      <w:r w:rsidR="00925ED3">
        <w:rPr>
          <w:color w:val="000000"/>
          <w:spacing w:val="-6"/>
          <w:sz w:val="19"/>
          <w:szCs w:val="19"/>
        </w:rPr>
        <w:t>и Вет</w:t>
      </w:r>
      <w:r w:rsidR="003F159E">
        <w:rPr>
          <w:color w:val="000000"/>
          <w:spacing w:val="-6"/>
          <w:sz w:val="19"/>
          <w:szCs w:val="19"/>
        </w:rPr>
        <w:t>био</w:t>
      </w:r>
      <w:r w:rsidR="00925ED3">
        <w:rPr>
          <w:color w:val="000000"/>
          <w:spacing w:val="-6"/>
          <w:sz w:val="19"/>
          <w:szCs w:val="19"/>
        </w:rPr>
        <w:t>фарм</w:t>
      </w:r>
      <w:r w:rsidR="003F159E">
        <w:rPr>
          <w:color w:val="000000"/>
          <w:spacing w:val="-6"/>
          <w:sz w:val="19"/>
          <w:szCs w:val="19"/>
        </w:rPr>
        <w:t xml:space="preserve">совета </w:t>
      </w:r>
      <w:r w:rsidR="00B757F1">
        <w:rPr>
          <w:color w:val="000000"/>
          <w:spacing w:val="-6"/>
          <w:sz w:val="19"/>
          <w:szCs w:val="19"/>
        </w:rPr>
        <w:t>Министерства</w:t>
      </w:r>
      <w:r w:rsidR="004273C4">
        <w:rPr>
          <w:color w:val="000000"/>
          <w:spacing w:val="-6"/>
          <w:sz w:val="19"/>
          <w:szCs w:val="19"/>
        </w:rPr>
        <w:t xml:space="preserve"> сельского хозяйства и продовольствия Республики Беларусь</w:t>
      </w:r>
      <w:r w:rsidR="000C324F">
        <w:rPr>
          <w:color w:val="000000"/>
          <w:spacing w:val="-6"/>
          <w:sz w:val="19"/>
          <w:szCs w:val="19"/>
        </w:rPr>
        <w:t xml:space="preserve">. Протокол № 46 от 12 марта </w:t>
      </w:r>
      <w:smartTag w:uri="urn:schemas-microsoft-com:office:smarttags" w:element="metricconverter">
        <w:smartTagPr>
          <w:attr w:name="ProductID" w:val="2009 г"/>
        </w:smartTagPr>
        <w:r w:rsidR="000C324F">
          <w:rPr>
            <w:color w:val="000000"/>
            <w:spacing w:val="-6"/>
            <w:sz w:val="19"/>
            <w:szCs w:val="19"/>
          </w:rPr>
          <w:t>2009</w:t>
        </w:r>
        <w:r w:rsidR="004273C4">
          <w:rPr>
            <w:color w:val="000000"/>
            <w:spacing w:val="-6"/>
            <w:sz w:val="19"/>
            <w:szCs w:val="19"/>
          </w:rPr>
          <w:t xml:space="preserve"> г</w:t>
        </w:r>
      </w:smartTag>
      <w:r w:rsidR="004273C4">
        <w:rPr>
          <w:color w:val="000000"/>
          <w:spacing w:val="-6"/>
          <w:sz w:val="19"/>
          <w:szCs w:val="19"/>
        </w:rPr>
        <w:t>.</w:t>
      </w:r>
    </w:p>
    <w:sectPr w:rsidR="00E80F02" w:rsidRPr="00E80F02">
      <w:footerReference w:type="even" r:id="rId7"/>
      <w:footerReference w:type="default" r:id="rId8"/>
      <w:type w:val="continuous"/>
      <w:pgSz w:w="11909" w:h="16834"/>
      <w:pgMar w:top="774" w:right="577" w:bottom="360" w:left="6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A4" w:rsidRDefault="00307CA4">
      <w:r>
        <w:separator/>
      </w:r>
    </w:p>
  </w:endnote>
  <w:endnote w:type="continuationSeparator" w:id="0">
    <w:p w:rsidR="00307CA4" w:rsidRDefault="00307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02" w:rsidRDefault="00E80F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80F02" w:rsidRDefault="00E80F0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F02" w:rsidRDefault="00E80F02">
    <w:pPr>
      <w:pStyle w:val="a3"/>
      <w:framePr w:wrap="around" w:vAnchor="text" w:hAnchor="margin" w:xAlign="right" w:y="1"/>
      <w:rPr>
        <w:rStyle w:val="a4"/>
      </w:rPr>
    </w:pPr>
  </w:p>
  <w:p w:rsidR="00E80F02" w:rsidRDefault="00E80F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A4" w:rsidRDefault="00307CA4">
      <w:r>
        <w:separator/>
      </w:r>
    </w:p>
  </w:footnote>
  <w:footnote w:type="continuationSeparator" w:id="0">
    <w:p w:rsidR="00307CA4" w:rsidRDefault="00307C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2C9F"/>
    <w:multiLevelType w:val="singleLevel"/>
    <w:tmpl w:val="186418D8"/>
    <w:lvl w:ilvl="0">
      <w:start w:val="1"/>
      <w:numFmt w:val="decimal"/>
      <w:lvlText w:val="3.%1."/>
      <w:legacy w:legacy="1" w:legacySpace="0" w:legacyIndent="399"/>
      <w:lvlJc w:val="left"/>
      <w:rPr>
        <w:rFonts w:ascii="Arial" w:hAnsi="Arial" w:cs="Arial" w:hint="default"/>
      </w:rPr>
    </w:lvl>
  </w:abstractNum>
  <w:abstractNum w:abstractNumId="1">
    <w:nsid w:val="466B2FCD"/>
    <w:multiLevelType w:val="singleLevel"/>
    <w:tmpl w:val="FB885A7C"/>
    <w:lvl w:ilvl="0">
      <w:start w:val="1"/>
      <w:numFmt w:val="decimal"/>
      <w:lvlText w:val="4.%1."/>
      <w:legacy w:legacy="1" w:legacySpace="0" w:legacyIndent="396"/>
      <w:lvlJc w:val="left"/>
      <w:rPr>
        <w:rFonts w:ascii="Arial" w:hAnsi="Arial" w:cs="Arial" w:hint="default"/>
      </w:rPr>
    </w:lvl>
  </w:abstractNum>
  <w:abstractNum w:abstractNumId="2">
    <w:nsid w:val="5AD618E0"/>
    <w:multiLevelType w:val="singleLevel"/>
    <w:tmpl w:val="22E278CE"/>
    <w:lvl w:ilvl="0">
      <w:start w:val="1"/>
      <w:numFmt w:val="decimal"/>
      <w:lvlText w:val="5.%1."/>
      <w:legacy w:legacy="1" w:legacySpace="0" w:legacyIndent="393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6EC"/>
    <w:rsid w:val="00023DEA"/>
    <w:rsid w:val="0005224B"/>
    <w:rsid w:val="0005303E"/>
    <w:rsid w:val="00076395"/>
    <w:rsid w:val="00080A69"/>
    <w:rsid w:val="00080F29"/>
    <w:rsid w:val="00090A48"/>
    <w:rsid w:val="00097785"/>
    <w:rsid w:val="000C324F"/>
    <w:rsid w:val="000D04AF"/>
    <w:rsid w:val="0024725F"/>
    <w:rsid w:val="002C17C9"/>
    <w:rsid w:val="002C46EC"/>
    <w:rsid w:val="002E077C"/>
    <w:rsid w:val="00307CA4"/>
    <w:rsid w:val="0032576D"/>
    <w:rsid w:val="003346C8"/>
    <w:rsid w:val="003801B5"/>
    <w:rsid w:val="003C43D3"/>
    <w:rsid w:val="003D65A5"/>
    <w:rsid w:val="003F159E"/>
    <w:rsid w:val="004273C4"/>
    <w:rsid w:val="00436687"/>
    <w:rsid w:val="00472782"/>
    <w:rsid w:val="004809FA"/>
    <w:rsid w:val="00586905"/>
    <w:rsid w:val="005B222C"/>
    <w:rsid w:val="005C580C"/>
    <w:rsid w:val="006167EF"/>
    <w:rsid w:val="0062019D"/>
    <w:rsid w:val="006327ED"/>
    <w:rsid w:val="006C1037"/>
    <w:rsid w:val="006F007A"/>
    <w:rsid w:val="007131B2"/>
    <w:rsid w:val="0072319E"/>
    <w:rsid w:val="007357A0"/>
    <w:rsid w:val="0078714C"/>
    <w:rsid w:val="0079319A"/>
    <w:rsid w:val="007E4172"/>
    <w:rsid w:val="008169E6"/>
    <w:rsid w:val="008F70B7"/>
    <w:rsid w:val="00925ED3"/>
    <w:rsid w:val="009D1EDE"/>
    <w:rsid w:val="00AB3D23"/>
    <w:rsid w:val="00AE6A97"/>
    <w:rsid w:val="00B10FC4"/>
    <w:rsid w:val="00B26E53"/>
    <w:rsid w:val="00B47732"/>
    <w:rsid w:val="00B757F1"/>
    <w:rsid w:val="00BD499C"/>
    <w:rsid w:val="00C03B92"/>
    <w:rsid w:val="00C25231"/>
    <w:rsid w:val="00CA5873"/>
    <w:rsid w:val="00D10BF4"/>
    <w:rsid w:val="00D616B3"/>
    <w:rsid w:val="00D66BFF"/>
    <w:rsid w:val="00D749A3"/>
    <w:rsid w:val="00DB437E"/>
    <w:rsid w:val="00DC7E93"/>
    <w:rsid w:val="00DD26D8"/>
    <w:rsid w:val="00DE7210"/>
    <w:rsid w:val="00E37B87"/>
    <w:rsid w:val="00E4616E"/>
    <w:rsid w:val="00E54BEB"/>
    <w:rsid w:val="00E63187"/>
    <w:rsid w:val="00E7544C"/>
    <w:rsid w:val="00E80D9B"/>
    <w:rsid w:val="00E80F02"/>
    <w:rsid w:val="00E848FA"/>
    <w:rsid w:val="00ED711E"/>
    <w:rsid w:val="00F5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shd w:val="clear" w:color="auto" w:fill="FFFFFF"/>
      <w:ind w:left="4504"/>
      <w:outlineLvl w:val="0"/>
    </w:pPr>
    <w:rPr>
      <w:b/>
      <w:bCs/>
      <w:color w:val="000000"/>
      <w:spacing w:val="-1"/>
      <w:w w:val="114"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tabs>
        <w:tab w:val="left" w:pos="3686"/>
      </w:tabs>
      <w:jc w:val="center"/>
    </w:pPr>
    <w:rPr>
      <w:b/>
      <w:bCs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ody Text"/>
    <w:basedOn w:val="a"/>
    <w:rPr>
      <w:color w:val="000000"/>
      <w:spacing w:val="-13"/>
      <w:sz w:val="18"/>
      <w:szCs w:val="21"/>
    </w:rPr>
  </w:style>
  <w:style w:type="paragraph" w:styleId="2">
    <w:name w:val="Body Text 2"/>
    <w:basedOn w:val="a"/>
    <w:pPr>
      <w:jc w:val="both"/>
    </w:pPr>
    <w:rPr>
      <w:color w:val="000000"/>
      <w:spacing w:val="-6"/>
      <w:sz w:val="1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office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Katia H.</dc:creator>
  <cp:lastModifiedBy>Марина</cp:lastModifiedBy>
  <cp:revision>2</cp:revision>
  <cp:lastPrinted>2010-04-14T21:39:00Z</cp:lastPrinted>
  <dcterms:created xsi:type="dcterms:W3CDTF">2013-09-24T04:38:00Z</dcterms:created>
  <dcterms:modified xsi:type="dcterms:W3CDTF">2013-09-24T04:38:00Z</dcterms:modified>
</cp:coreProperties>
</file>